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8FF" w:rsidRDefault="006768FF" w:rsidP="006768FF">
      <w:pPr>
        <w:adjustRightInd w:val="0"/>
        <w:snapToGrid w:val="0"/>
        <w:spacing w:line="590" w:lineRule="exact"/>
        <w:jc w:val="left"/>
        <w:rPr>
          <w:rFonts w:ascii="Times New Roman" w:eastAsia="方正黑体_GBK" w:hAnsi="Times New Roman" w:cs="Times New Roman"/>
          <w:color w:val="000000" w:themeColor="text1"/>
          <w:sz w:val="33"/>
          <w:szCs w:val="33"/>
        </w:rPr>
      </w:pPr>
      <w:r>
        <w:rPr>
          <w:rFonts w:ascii="Times New Roman" w:eastAsia="方正黑体_GBK" w:hAnsi="Times New Roman" w:cs="Times New Roman"/>
          <w:color w:val="000000" w:themeColor="text1"/>
          <w:sz w:val="33"/>
          <w:szCs w:val="33"/>
        </w:rPr>
        <w:t>附件</w:t>
      </w:r>
      <w:r>
        <w:rPr>
          <w:rFonts w:ascii="Times New Roman" w:eastAsia="方正黑体_GBK" w:hAnsi="Times New Roman" w:cs="Times New Roman"/>
          <w:color w:val="000000" w:themeColor="text1"/>
          <w:sz w:val="33"/>
          <w:szCs w:val="33"/>
        </w:rPr>
        <w:t>1</w:t>
      </w:r>
    </w:p>
    <w:p w:rsidR="006768FF" w:rsidRDefault="006768FF" w:rsidP="006768FF">
      <w:pPr>
        <w:adjustRightInd w:val="0"/>
        <w:snapToGrid w:val="0"/>
        <w:spacing w:line="590" w:lineRule="exact"/>
        <w:jc w:val="center"/>
        <w:rPr>
          <w:rFonts w:ascii="方正小标宋_GBK" w:eastAsia="方正小标宋_GBK" w:hAnsi="Times New Roman" w:cs="Times New Roman"/>
          <w:bCs/>
          <w:color w:val="000000" w:themeColor="text1"/>
          <w:sz w:val="44"/>
          <w:szCs w:val="44"/>
        </w:rPr>
      </w:pPr>
    </w:p>
    <w:p w:rsidR="006768FF" w:rsidRDefault="006768FF" w:rsidP="006768FF">
      <w:pPr>
        <w:adjustRightInd w:val="0"/>
        <w:snapToGrid w:val="0"/>
        <w:spacing w:line="590" w:lineRule="exact"/>
        <w:jc w:val="center"/>
        <w:rPr>
          <w:rFonts w:ascii="方正小标宋_GBK" w:eastAsia="方正小标宋_GBK" w:hAnsi="Times New Roman" w:cs="Times New Roman"/>
          <w:bCs/>
          <w:color w:val="000000" w:themeColor="text1"/>
          <w:sz w:val="44"/>
          <w:szCs w:val="44"/>
        </w:rPr>
      </w:pPr>
      <w:r>
        <w:rPr>
          <w:rFonts w:ascii="方正小标宋_GBK" w:eastAsia="方正小标宋_GBK" w:hAnsi="Times New Roman" w:cs="Times New Roman" w:hint="eastAsia"/>
          <w:bCs/>
          <w:color w:val="000000" w:themeColor="text1"/>
          <w:sz w:val="44"/>
          <w:szCs w:val="44"/>
        </w:rPr>
        <w:t>2023年广安市服务夜间经济和旅游项目</w:t>
      </w:r>
    </w:p>
    <w:p w:rsidR="006768FF" w:rsidRDefault="006768FF" w:rsidP="006768FF">
      <w:pPr>
        <w:adjustRightInd w:val="0"/>
        <w:snapToGrid w:val="0"/>
        <w:spacing w:line="590" w:lineRule="exact"/>
        <w:jc w:val="center"/>
        <w:rPr>
          <w:rFonts w:ascii="方正小标宋_GBK" w:eastAsia="方正小标宋_GBK" w:hAnsi="Times New Roman" w:cs="Times New Roman"/>
          <w:bCs/>
          <w:color w:val="000000" w:themeColor="text1"/>
          <w:sz w:val="44"/>
          <w:szCs w:val="44"/>
        </w:rPr>
      </w:pPr>
      <w:r>
        <w:rPr>
          <w:rFonts w:ascii="方正小标宋_GBK" w:eastAsia="方正小标宋_GBK" w:hAnsi="Times New Roman" w:cs="Times New Roman" w:hint="eastAsia"/>
          <w:bCs/>
          <w:color w:val="000000" w:themeColor="text1"/>
          <w:sz w:val="44"/>
          <w:szCs w:val="44"/>
        </w:rPr>
        <w:t>设计要求</w:t>
      </w:r>
    </w:p>
    <w:p w:rsidR="006768FF" w:rsidRDefault="006768FF" w:rsidP="006768FF">
      <w:pPr>
        <w:pStyle w:val="a0"/>
        <w:ind w:firstLine="420"/>
      </w:pPr>
    </w:p>
    <w:p w:rsidR="006768FF" w:rsidRDefault="006768FF" w:rsidP="006768FF">
      <w:pPr>
        <w:spacing w:line="590" w:lineRule="exact"/>
        <w:ind w:firstLineChars="200" w:firstLine="660"/>
        <w:rPr>
          <w:rFonts w:ascii="方正黑体_GBK" w:eastAsia="方正黑体_GBK" w:hAnsi="方正黑体_GBK" w:cs="方正黑体_GBK"/>
          <w:sz w:val="33"/>
          <w:szCs w:val="33"/>
        </w:rPr>
      </w:pPr>
    </w:p>
    <w:p w:rsidR="006768FF" w:rsidRDefault="006768FF" w:rsidP="006768FF">
      <w:pPr>
        <w:spacing w:line="590" w:lineRule="exact"/>
        <w:ind w:firstLineChars="200" w:firstLine="660"/>
        <w:rPr>
          <w:rFonts w:ascii="方正仿宋_GBK" w:eastAsia="方正仿宋_GBK" w:hAnsi="方正仿宋_GBK" w:cs="方正仿宋_GBK"/>
          <w:sz w:val="33"/>
          <w:szCs w:val="33"/>
        </w:rPr>
      </w:pPr>
      <w:r>
        <w:rPr>
          <w:rFonts w:ascii="方正黑体_GBK" w:eastAsia="方正黑体_GBK" w:hAnsi="方正黑体_GBK" w:cs="方正黑体_GBK" w:hint="eastAsia"/>
          <w:sz w:val="33"/>
          <w:szCs w:val="33"/>
        </w:rPr>
        <w:t>一、资质要求：</w:t>
      </w:r>
      <w:r>
        <w:rPr>
          <w:rFonts w:ascii="方正仿宋_GBK" w:eastAsia="方正仿宋_GBK" w:hAnsi="方正仿宋_GBK" w:cs="方正仿宋_GBK" w:hint="eastAsia"/>
          <w:sz w:val="33"/>
          <w:szCs w:val="33"/>
        </w:rPr>
        <w:t>照明工程设计专项甲级或</w:t>
      </w:r>
      <w:r>
        <w:rPr>
          <w:rFonts w:ascii="Times New Roman" w:eastAsia="方正仿宋_GBK" w:hAnsi="Times New Roman" w:hint="eastAsia"/>
          <w:color w:val="000000"/>
          <w:sz w:val="33"/>
          <w:szCs w:val="33"/>
          <w:shd w:val="clear" w:color="auto" w:fill="FFFFFF"/>
        </w:rPr>
        <w:t>建筑</w:t>
      </w:r>
      <w:proofErr w:type="gramStart"/>
      <w:r>
        <w:rPr>
          <w:rFonts w:ascii="Times New Roman" w:eastAsia="方正仿宋_GBK" w:hAnsi="Times New Roman" w:hint="eastAsia"/>
          <w:color w:val="000000"/>
          <w:sz w:val="33"/>
          <w:szCs w:val="33"/>
          <w:shd w:val="clear" w:color="auto" w:fill="FFFFFF"/>
        </w:rPr>
        <w:t>行业</w:t>
      </w:r>
      <w:r>
        <w:rPr>
          <w:rFonts w:ascii="方正仿宋_GBK" w:eastAsia="方正仿宋_GBK" w:hAnsi="方正仿宋_GBK" w:cs="方正仿宋_GBK" w:hint="eastAsia"/>
          <w:sz w:val="33"/>
          <w:szCs w:val="33"/>
        </w:rPr>
        <w:t>甲级</w:t>
      </w:r>
      <w:proofErr w:type="gramEnd"/>
      <w:r>
        <w:rPr>
          <w:rFonts w:ascii="方正仿宋_GBK" w:eastAsia="方正仿宋_GBK" w:hAnsi="方正仿宋_GBK" w:cs="方正仿宋_GBK" w:hint="eastAsia"/>
          <w:sz w:val="33"/>
          <w:szCs w:val="33"/>
        </w:rPr>
        <w:t>及以上资质。</w:t>
      </w:r>
    </w:p>
    <w:p w:rsidR="006768FF" w:rsidRDefault="006768FF" w:rsidP="006768FF">
      <w:pPr>
        <w:spacing w:line="590" w:lineRule="exact"/>
        <w:ind w:firstLineChars="200" w:firstLine="660"/>
        <w:rPr>
          <w:rFonts w:ascii="方正仿宋_GBK" w:eastAsia="方正仿宋_GBK" w:hAnsi="方正仿宋_GBK" w:cs="方正仿宋_GBK"/>
          <w:sz w:val="33"/>
          <w:szCs w:val="33"/>
        </w:rPr>
      </w:pPr>
      <w:r>
        <w:rPr>
          <w:rFonts w:ascii="方正黑体_GBK" w:eastAsia="方正黑体_GBK" w:hAnsi="方正黑体_GBK" w:cs="方正黑体_GBK" w:hint="eastAsia"/>
          <w:sz w:val="33"/>
          <w:szCs w:val="33"/>
        </w:rPr>
        <w:t>二、设计目的：</w:t>
      </w:r>
      <w:r>
        <w:rPr>
          <w:rFonts w:ascii="方正仿宋_GBK" w:eastAsia="方正仿宋_GBK" w:hAnsi="方正仿宋_GBK" w:cs="方正仿宋_GBK" w:hint="eastAsia"/>
          <w:sz w:val="33"/>
          <w:szCs w:val="33"/>
        </w:rPr>
        <w:t>进一步提升广安城市形象，打造良好夜间经济和旅游环境，展示近年来广安在城市建设方面取得的丰硕成果，体现“伟人故里、大美广安”独特魅力。</w:t>
      </w:r>
    </w:p>
    <w:p w:rsidR="006768FF" w:rsidRDefault="006768FF" w:rsidP="006768FF">
      <w:pPr>
        <w:spacing w:line="590" w:lineRule="exact"/>
        <w:ind w:firstLineChars="200" w:firstLine="660"/>
        <w:rPr>
          <w:rFonts w:ascii="方正仿宋_GBK" w:eastAsia="方正仿宋_GBK" w:hAnsi="方正仿宋_GBK" w:cs="方正仿宋_GBK"/>
          <w:sz w:val="33"/>
          <w:szCs w:val="33"/>
        </w:rPr>
      </w:pPr>
      <w:r>
        <w:rPr>
          <w:rFonts w:ascii="方正黑体_GBK" w:eastAsia="方正黑体_GBK" w:hAnsi="方正黑体_GBK" w:cs="方正黑体_GBK" w:hint="eastAsia"/>
          <w:sz w:val="33"/>
          <w:szCs w:val="33"/>
        </w:rPr>
        <w:t>三、设计范围</w:t>
      </w:r>
      <w:r>
        <w:rPr>
          <w:rFonts w:ascii="方正仿宋_GBK" w:eastAsia="方正仿宋_GBK" w:hAnsi="方正仿宋_GBK" w:cs="方正仿宋_GBK" w:hint="eastAsia"/>
          <w:sz w:val="33"/>
          <w:szCs w:val="33"/>
        </w:rPr>
        <w:t>:本次设计范围包括思</w:t>
      </w:r>
      <w:proofErr w:type="gramStart"/>
      <w:r>
        <w:rPr>
          <w:rFonts w:ascii="方正仿宋_GBK" w:eastAsia="方正仿宋_GBK" w:hAnsi="方正仿宋_GBK" w:cs="方正仿宋_GBK" w:hint="eastAsia"/>
          <w:sz w:val="33"/>
          <w:szCs w:val="33"/>
        </w:rPr>
        <w:t>源广场</w:t>
      </w:r>
      <w:proofErr w:type="gramEnd"/>
      <w:r>
        <w:rPr>
          <w:rFonts w:ascii="方正仿宋_GBK" w:eastAsia="方正仿宋_GBK" w:hAnsi="方正仿宋_GBK" w:cs="方正仿宋_GBK" w:hint="eastAsia"/>
          <w:sz w:val="33"/>
          <w:szCs w:val="33"/>
        </w:rPr>
        <w:t>及周边建筑、景观节点；思源大道两侧建筑及景观节点；建安路建筑部分节点；环溪一路；朝阳大道部分建筑、高速出入口、渠江沿岸等城市重要节点。</w:t>
      </w:r>
    </w:p>
    <w:p w:rsidR="006768FF" w:rsidRDefault="006768FF" w:rsidP="006768FF">
      <w:pPr>
        <w:spacing w:line="590" w:lineRule="exact"/>
        <w:ind w:firstLineChars="200" w:firstLine="660"/>
        <w:rPr>
          <w:rFonts w:ascii="方正黑体_GBK" w:eastAsia="方正黑体_GBK" w:hAnsi="方正黑体_GBK" w:cs="方正黑体_GBK"/>
          <w:sz w:val="33"/>
          <w:szCs w:val="33"/>
        </w:rPr>
      </w:pPr>
      <w:r>
        <w:rPr>
          <w:rFonts w:ascii="方正黑体_GBK" w:eastAsia="方正黑体_GBK" w:hAnsi="方正黑体_GBK" w:cs="方正黑体_GBK" w:hint="eastAsia"/>
          <w:sz w:val="33"/>
          <w:szCs w:val="33"/>
        </w:rPr>
        <w:t>四、设计要求</w:t>
      </w:r>
    </w:p>
    <w:p w:rsidR="006768FF" w:rsidRDefault="006768FF" w:rsidP="006768FF">
      <w:pPr>
        <w:spacing w:line="590" w:lineRule="exact"/>
        <w:ind w:firstLineChars="200" w:firstLine="660"/>
        <w:rPr>
          <w:rFonts w:ascii="方正仿宋_GBK" w:eastAsia="方正仿宋_GBK" w:hAnsi="方正仿宋_GBK" w:cs="方正仿宋_GBK"/>
          <w:sz w:val="33"/>
          <w:szCs w:val="33"/>
        </w:rPr>
      </w:pPr>
      <w:r>
        <w:rPr>
          <w:rFonts w:ascii="方正仿宋_GBK" w:eastAsia="方正仿宋_GBK" w:hAnsi="方正仿宋_GBK" w:cs="方正仿宋_GBK" w:hint="eastAsia"/>
          <w:sz w:val="33"/>
          <w:szCs w:val="33"/>
        </w:rPr>
        <w:t>（一）设计方案要紧紧把握时代</w:t>
      </w:r>
      <w:proofErr w:type="gramStart"/>
      <w:r>
        <w:rPr>
          <w:rFonts w:ascii="方正仿宋_GBK" w:eastAsia="方正仿宋_GBK" w:hAnsi="方正仿宋_GBK" w:cs="方正仿宋_GBK" w:hint="eastAsia"/>
          <w:sz w:val="33"/>
          <w:szCs w:val="33"/>
        </w:rPr>
        <w:t>脉博</w:t>
      </w:r>
      <w:proofErr w:type="gramEnd"/>
      <w:r>
        <w:rPr>
          <w:rFonts w:ascii="方正仿宋_GBK" w:eastAsia="方正仿宋_GBK" w:hAnsi="方正仿宋_GBK" w:cs="方正仿宋_GBK" w:hint="eastAsia"/>
          <w:sz w:val="33"/>
          <w:szCs w:val="33"/>
        </w:rPr>
        <w:t>，运用当下最新的设计手法呈现广安的城市山水人文特色；</w:t>
      </w:r>
    </w:p>
    <w:p w:rsidR="006768FF" w:rsidRDefault="006768FF" w:rsidP="006768FF">
      <w:pPr>
        <w:spacing w:line="590" w:lineRule="exact"/>
        <w:ind w:firstLineChars="200" w:firstLine="660"/>
        <w:rPr>
          <w:rFonts w:ascii="方正仿宋_GBK" w:eastAsia="方正仿宋_GBK" w:hAnsi="方正仿宋_GBK" w:cs="方正仿宋_GBK"/>
          <w:sz w:val="33"/>
          <w:szCs w:val="33"/>
        </w:rPr>
      </w:pPr>
      <w:r>
        <w:rPr>
          <w:rFonts w:ascii="方正仿宋_GBK" w:eastAsia="方正仿宋_GBK" w:hAnsi="方正仿宋_GBK" w:cs="方正仿宋_GBK" w:hint="eastAsia"/>
          <w:sz w:val="33"/>
          <w:szCs w:val="33"/>
        </w:rPr>
        <w:t>（二）设计需要紧密结合节点范围内的建筑和景观载体的实际情况进行表现，确保方案的落地性和</w:t>
      </w:r>
      <w:proofErr w:type="gramStart"/>
      <w:r>
        <w:rPr>
          <w:rFonts w:ascii="方正仿宋_GBK" w:eastAsia="方正仿宋_GBK" w:hAnsi="方正仿宋_GBK" w:cs="方正仿宋_GBK" w:hint="eastAsia"/>
          <w:sz w:val="33"/>
          <w:szCs w:val="33"/>
        </w:rPr>
        <w:t>可</w:t>
      </w:r>
      <w:proofErr w:type="gramEnd"/>
      <w:r>
        <w:rPr>
          <w:rFonts w:ascii="方正仿宋_GBK" w:eastAsia="方正仿宋_GBK" w:hAnsi="方正仿宋_GBK" w:cs="方正仿宋_GBK" w:hint="eastAsia"/>
          <w:sz w:val="33"/>
          <w:szCs w:val="33"/>
        </w:rPr>
        <w:t>实施性；</w:t>
      </w:r>
    </w:p>
    <w:p w:rsidR="006768FF" w:rsidRDefault="006768FF" w:rsidP="006768FF">
      <w:pPr>
        <w:spacing w:line="590" w:lineRule="exact"/>
        <w:ind w:firstLineChars="200" w:firstLine="660"/>
        <w:rPr>
          <w:rFonts w:ascii="方正仿宋_GBK" w:eastAsia="方正仿宋_GBK" w:hAnsi="方正仿宋_GBK" w:cs="方正仿宋_GBK"/>
          <w:sz w:val="33"/>
          <w:szCs w:val="33"/>
        </w:rPr>
      </w:pPr>
      <w:r>
        <w:rPr>
          <w:rFonts w:ascii="方正仿宋_GBK" w:eastAsia="方正仿宋_GBK" w:hAnsi="方正仿宋_GBK" w:cs="方正仿宋_GBK" w:hint="eastAsia"/>
          <w:sz w:val="33"/>
          <w:szCs w:val="33"/>
        </w:rPr>
        <w:t>（三）设计方案需要对思</w:t>
      </w:r>
      <w:proofErr w:type="gramStart"/>
      <w:r>
        <w:rPr>
          <w:rFonts w:ascii="方正仿宋_GBK" w:eastAsia="方正仿宋_GBK" w:hAnsi="方正仿宋_GBK" w:cs="方正仿宋_GBK" w:hint="eastAsia"/>
          <w:sz w:val="33"/>
          <w:szCs w:val="33"/>
        </w:rPr>
        <w:t>源广场</w:t>
      </w:r>
      <w:proofErr w:type="gramEnd"/>
      <w:r>
        <w:rPr>
          <w:rFonts w:ascii="方正仿宋_GBK" w:eastAsia="方正仿宋_GBK" w:hAnsi="方正仿宋_GBK" w:cs="方正仿宋_GBK" w:hint="eastAsia"/>
          <w:sz w:val="33"/>
          <w:szCs w:val="33"/>
        </w:rPr>
        <w:t>片区夜景现状进行整体提升并打造广安独具特色的文化夜景，初步构建起广安城市的夜间旅游线路；</w:t>
      </w:r>
    </w:p>
    <w:p w:rsidR="006768FF" w:rsidRDefault="006768FF" w:rsidP="006768FF">
      <w:pPr>
        <w:spacing w:line="590" w:lineRule="exact"/>
        <w:ind w:firstLineChars="200" w:firstLine="660"/>
        <w:rPr>
          <w:rFonts w:ascii="方正仿宋_GBK" w:eastAsia="方正仿宋_GBK" w:hAnsi="方正仿宋_GBK" w:cs="方正仿宋_GBK"/>
          <w:sz w:val="33"/>
          <w:szCs w:val="33"/>
        </w:rPr>
      </w:pPr>
      <w:r>
        <w:rPr>
          <w:rFonts w:ascii="方正仿宋_GBK" w:eastAsia="方正仿宋_GBK" w:hAnsi="方正仿宋_GBK" w:cs="方正仿宋_GBK" w:hint="eastAsia"/>
          <w:sz w:val="33"/>
          <w:szCs w:val="33"/>
        </w:rPr>
        <w:t>（四）设计方案要与服务夜间经济和旅游项目高度契</w:t>
      </w:r>
      <w:r>
        <w:rPr>
          <w:rFonts w:ascii="方正仿宋_GBK" w:eastAsia="方正仿宋_GBK" w:hAnsi="方正仿宋_GBK" w:cs="方正仿宋_GBK" w:hint="eastAsia"/>
          <w:sz w:val="33"/>
          <w:szCs w:val="33"/>
        </w:rPr>
        <w:lastRenderedPageBreak/>
        <w:t>合。</w:t>
      </w:r>
    </w:p>
    <w:p w:rsidR="006768FF" w:rsidRDefault="006768FF" w:rsidP="006768FF">
      <w:pPr>
        <w:spacing w:line="590" w:lineRule="exact"/>
        <w:ind w:firstLineChars="200" w:firstLine="660"/>
        <w:rPr>
          <w:rFonts w:ascii="方正黑体_GBK" w:eastAsia="方正黑体_GBK" w:hAnsi="方正黑体_GBK" w:cs="方正黑体_GBK"/>
          <w:sz w:val="33"/>
          <w:szCs w:val="33"/>
        </w:rPr>
      </w:pPr>
      <w:r>
        <w:rPr>
          <w:rFonts w:ascii="方正黑体_GBK" w:eastAsia="方正黑体_GBK" w:hAnsi="方正黑体_GBK" w:cs="方正黑体_GBK" w:hint="eastAsia"/>
          <w:sz w:val="33"/>
          <w:szCs w:val="33"/>
        </w:rPr>
        <w:t>五、其他要求</w:t>
      </w:r>
    </w:p>
    <w:p w:rsidR="006768FF" w:rsidRDefault="006768FF" w:rsidP="006768FF">
      <w:pPr>
        <w:spacing w:line="590" w:lineRule="exact"/>
        <w:ind w:firstLineChars="200" w:firstLine="660"/>
        <w:rPr>
          <w:rFonts w:ascii="方正仿宋_GBK" w:eastAsia="方正仿宋_GBK" w:hAnsi="方正仿宋_GBK" w:cs="方正仿宋_GBK"/>
          <w:sz w:val="33"/>
          <w:szCs w:val="33"/>
        </w:rPr>
      </w:pPr>
      <w:r>
        <w:rPr>
          <w:rFonts w:ascii="方正仿宋_GBK" w:eastAsia="方正仿宋_GBK" w:hAnsi="方正仿宋_GBK" w:cs="方正仿宋_GBK" w:hint="eastAsia"/>
          <w:sz w:val="33"/>
          <w:szCs w:val="33"/>
        </w:rPr>
        <w:t>（一）供应商单位应安排专人现场踏勘。</w:t>
      </w:r>
    </w:p>
    <w:p w:rsidR="006768FF" w:rsidRDefault="006768FF" w:rsidP="006768FF">
      <w:pPr>
        <w:spacing w:line="590" w:lineRule="exact"/>
        <w:ind w:firstLineChars="200" w:firstLine="660"/>
        <w:rPr>
          <w:rFonts w:ascii="方正仿宋_GBK" w:eastAsia="方正仿宋_GBK" w:hAnsi="方正仿宋_GBK" w:cs="方正仿宋_GBK"/>
          <w:sz w:val="33"/>
          <w:szCs w:val="33"/>
        </w:rPr>
      </w:pPr>
      <w:r>
        <w:rPr>
          <w:rFonts w:ascii="方正仿宋_GBK" w:eastAsia="方正仿宋_GBK" w:hAnsi="方正仿宋_GBK" w:cs="方正仿宋_GBK" w:hint="eastAsia"/>
          <w:sz w:val="33"/>
          <w:szCs w:val="33"/>
        </w:rPr>
        <w:t>（二）若中标，供应商单位</w:t>
      </w:r>
      <w:r>
        <w:rPr>
          <w:rFonts w:ascii="Times New Roman" w:eastAsia="方正仿宋_GBK" w:hAnsi="Times New Roman" w:cs="Times New Roman" w:hint="eastAsia"/>
          <w:sz w:val="33"/>
          <w:szCs w:val="33"/>
        </w:rPr>
        <w:t>须</w:t>
      </w:r>
      <w:r>
        <w:rPr>
          <w:rFonts w:ascii="Times New Roman" w:eastAsia="方正仿宋_GBK" w:hAnsi="Times New Roman" w:cs="Times New Roman" w:hint="eastAsia"/>
          <w:sz w:val="33"/>
          <w:szCs w:val="33"/>
        </w:rPr>
        <w:t>7</w:t>
      </w:r>
      <w:r>
        <w:rPr>
          <w:rFonts w:ascii="Times New Roman" w:eastAsia="方正仿宋_GBK" w:hAnsi="Times New Roman" w:cs="Times New Roman" w:hint="eastAsia"/>
          <w:sz w:val="33"/>
          <w:szCs w:val="33"/>
        </w:rPr>
        <w:t>个</w:t>
      </w:r>
      <w:proofErr w:type="gramStart"/>
      <w:r>
        <w:rPr>
          <w:rFonts w:ascii="Times New Roman" w:eastAsia="方正仿宋_GBK" w:hAnsi="Times New Roman" w:cs="Times New Roman" w:hint="eastAsia"/>
          <w:sz w:val="33"/>
          <w:szCs w:val="33"/>
        </w:rPr>
        <w:t>日历天</w:t>
      </w:r>
      <w:proofErr w:type="gramEnd"/>
      <w:r>
        <w:rPr>
          <w:rFonts w:ascii="Times New Roman" w:eastAsia="方正仿宋_GBK" w:hAnsi="Times New Roman" w:cs="Times New Roman" w:hint="eastAsia"/>
          <w:sz w:val="33"/>
          <w:szCs w:val="33"/>
        </w:rPr>
        <w:t>内提供符合采购方要求的设计效果图和项目动画，</w:t>
      </w:r>
      <w:r>
        <w:rPr>
          <w:rFonts w:ascii="Times New Roman" w:eastAsia="方正仿宋_GBK" w:hAnsi="Times New Roman" w:cs="Times New Roman" w:hint="eastAsia"/>
          <w:sz w:val="33"/>
          <w:szCs w:val="33"/>
        </w:rPr>
        <w:t>20</w:t>
      </w:r>
      <w:r>
        <w:rPr>
          <w:rFonts w:ascii="Times New Roman" w:eastAsia="方正仿宋_GBK" w:hAnsi="Times New Roman" w:cs="Times New Roman" w:hint="eastAsia"/>
          <w:sz w:val="33"/>
          <w:szCs w:val="33"/>
        </w:rPr>
        <w:t>个</w:t>
      </w:r>
      <w:proofErr w:type="gramStart"/>
      <w:r>
        <w:rPr>
          <w:rFonts w:ascii="Times New Roman" w:eastAsia="方正仿宋_GBK" w:hAnsi="Times New Roman" w:cs="Times New Roman" w:hint="eastAsia"/>
          <w:sz w:val="33"/>
          <w:szCs w:val="33"/>
        </w:rPr>
        <w:t>日历天</w:t>
      </w:r>
      <w:proofErr w:type="gramEnd"/>
      <w:r>
        <w:rPr>
          <w:rFonts w:ascii="Times New Roman" w:eastAsia="方正仿宋_GBK" w:hAnsi="Times New Roman" w:cs="Times New Roman" w:hint="eastAsia"/>
          <w:sz w:val="33"/>
          <w:szCs w:val="33"/>
        </w:rPr>
        <w:t>内提供成套施工图资料。</w:t>
      </w:r>
    </w:p>
    <w:p w:rsidR="009B196B" w:rsidRPr="006768FF" w:rsidRDefault="009B196B">
      <w:bookmarkStart w:id="0" w:name="_GoBack"/>
      <w:bookmarkEnd w:id="0"/>
    </w:p>
    <w:sectPr w:rsidR="009B196B" w:rsidRPr="006768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F7A" w:rsidRDefault="00086F7A" w:rsidP="006768FF">
      <w:r>
        <w:separator/>
      </w:r>
    </w:p>
  </w:endnote>
  <w:endnote w:type="continuationSeparator" w:id="0">
    <w:p w:rsidR="00086F7A" w:rsidRDefault="00086F7A" w:rsidP="0067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F7A" w:rsidRDefault="00086F7A" w:rsidP="006768FF">
      <w:r>
        <w:separator/>
      </w:r>
    </w:p>
  </w:footnote>
  <w:footnote w:type="continuationSeparator" w:id="0">
    <w:p w:rsidR="00086F7A" w:rsidRDefault="00086F7A" w:rsidP="00676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CA"/>
    <w:rsid w:val="00086F7A"/>
    <w:rsid w:val="006768FF"/>
    <w:rsid w:val="009B196B"/>
    <w:rsid w:val="00D83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68FF"/>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768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768FF"/>
    <w:rPr>
      <w:sz w:val="18"/>
      <w:szCs w:val="18"/>
    </w:rPr>
  </w:style>
  <w:style w:type="paragraph" w:styleId="a5">
    <w:name w:val="footer"/>
    <w:basedOn w:val="a"/>
    <w:link w:val="Char0"/>
    <w:uiPriority w:val="99"/>
    <w:unhideWhenUsed/>
    <w:rsid w:val="006768FF"/>
    <w:pPr>
      <w:tabs>
        <w:tab w:val="center" w:pos="4153"/>
        <w:tab w:val="right" w:pos="8306"/>
      </w:tabs>
      <w:snapToGrid w:val="0"/>
      <w:jc w:val="left"/>
    </w:pPr>
    <w:rPr>
      <w:sz w:val="18"/>
      <w:szCs w:val="18"/>
    </w:rPr>
  </w:style>
  <w:style w:type="character" w:customStyle="1" w:styleId="Char0">
    <w:name w:val="页脚 Char"/>
    <w:basedOn w:val="a1"/>
    <w:link w:val="a5"/>
    <w:uiPriority w:val="99"/>
    <w:rsid w:val="006768FF"/>
    <w:rPr>
      <w:sz w:val="18"/>
      <w:szCs w:val="18"/>
    </w:rPr>
  </w:style>
  <w:style w:type="paragraph" w:styleId="a0">
    <w:name w:val="Body Text"/>
    <w:basedOn w:val="a"/>
    <w:next w:val="a"/>
    <w:link w:val="Char1"/>
    <w:qFormat/>
    <w:rsid w:val="006768FF"/>
    <w:pPr>
      <w:ind w:firstLineChars="200" w:firstLine="200"/>
    </w:pPr>
    <w:rPr>
      <w:rFonts w:ascii="Times New Roman" w:hAnsi="Times New Roman"/>
    </w:rPr>
  </w:style>
  <w:style w:type="character" w:customStyle="1" w:styleId="Char1">
    <w:name w:val="正文文本 Char"/>
    <w:basedOn w:val="a1"/>
    <w:link w:val="a0"/>
    <w:rsid w:val="006768FF"/>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68FF"/>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768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768FF"/>
    <w:rPr>
      <w:sz w:val="18"/>
      <w:szCs w:val="18"/>
    </w:rPr>
  </w:style>
  <w:style w:type="paragraph" w:styleId="a5">
    <w:name w:val="footer"/>
    <w:basedOn w:val="a"/>
    <w:link w:val="Char0"/>
    <w:uiPriority w:val="99"/>
    <w:unhideWhenUsed/>
    <w:rsid w:val="006768FF"/>
    <w:pPr>
      <w:tabs>
        <w:tab w:val="center" w:pos="4153"/>
        <w:tab w:val="right" w:pos="8306"/>
      </w:tabs>
      <w:snapToGrid w:val="0"/>
      <w:jc w:val="left"/>
    </w:pPr>
    <w:rPr>
      <w:sz w:val="18"/>
      <w:szCs w:val="18"/>
    </w:rPr>
  </w:style>
  <w:style w:type="character" w:customStyle="1" w:styleId="Char0">
    <w:name w:val="页脚 Char"/>
    <w:basedOn w:val="a1"/>
    <w:link w:val="a5"/>
    <w:uiPriority w:val="99"/>
    <w:rsid w:val="006768FF"/>
    <w:rPr>
      <w:sz w:val="18"/>
      <w:szCs w:val="18"/>
    </w:rPr>
  </w:style>
  <w:style w:type="paragraph" w:styleId="a0">
    <w:name w:val="Body Text"/>
    <w:basedOn w:val="a"/>
    <w:next w:val="a"/>
    <w:link w:val="Char1"/>
    <w:qFormat/>
    <w:rsid w:val="006768FF"/>
    <w:pPr>
      <w:ind w:firstLineChars="200" w:firstLine="200"/>
    </w:pPr>
    <w:rPr>
      <w:rFonts w:ascii="Times New Roman" w:hAnsi="Times New Roman"/>
    </w:rPr>
  </w:style>
  <w:style w:type="character" w:customStyle="1" w:styleId="Char1">
    <w:name w:val="正文文本 Char"/>
    <w:basedOn w:val="a1"/>
    <w:link w:val="a0"/>
    <w:rsid w:val="006768FF"/>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冯慧</dc:creator>
  <cp:keywords/>
  <dc:description/>
  <cp:lastModifiedBy>冯慧</cp:lastModifiedBy>
  <cp:revision>2</cp:revision>
  <dcterms:created xsi:type="dcterms:W3CDTF">2023-05-22T10:26:00Z</dcterms:created>
  <dcterms:modified xsi:type="dcterms:W3CDTF">2023-05-22T10:26:00Z</dcterms:modified>
</cp:coreProperties>
</file>